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057DC2F0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BC1756" w:rsidRPr="00BC1756">
        <w:t>Специалист по управлению инвестиционными фондами, паевыми инвестиционными фондами и негосударственными пенсионными фондами (6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702C78">
        <w:t>4. Область профессиональной деятельности</w:t>
      </w:r>
      <w:r w:rsidRPr="00702C78">
        <w:rPr>
          <w:vertAlign w:val="superscript"/>
        </w:rPr>
        <w:t> </w:t>
      </w:r>
      <w:hyperlink w:anchor="sub_3333" w:history="1">
        <w:r w:rsidRPr="00702C78">
          <w:rPr>
            <w:rStyle w:val="a3"/>
            <w:vertAlign w:val="superscript"/>
          </w:rPr>
          <w:t>3</w:t>
        </w:r>
      </w:hyperlink>
      <w:r w:rsidRPr="00702C78">
        <w:t>:</w:t>
      </w:r>
      <w:r w:rsidR="0036576D" w:rsidRPr="00702C78">
        <w:t xml:space="preserve"> Финансы и экономика</w:t>
      </w:r>
    </w:p>
    <w:p w14:paraId="212B5FF3" w14:textId="77777777" w:rsidR="00702C78" w:rsidRPr="0023460F" w:rsidRDefault="00702C78" w:rsidP="00702C78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7922BF">
        <w:rPr>
          <w:rFonts w:ascii="Times New Roman" w:hAnsi="Times New Roman" w:cs="Times New Roman"/>
        </w:rPr>
        <w:t>5. Вид профессиональной деятельности</w:t>
      </w:r>
      <w:r w:rsidRPr="007922BF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922BF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922BF">
        <w:rPr>
          <w:rFonts w:ascii="Times New Roman" w:hAnsi="Times New Roman" w:cs="Times New Roman"/>
        </w:rPr>
        <w:t xml:space="preserve">: </w:t>
      </w:r>
      <w:r w:rsidRPr="007922BF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78FB2790" w:rsidR="00C651DB" w:rsidRPr="004E1E85" w:rsidRDefault="00C651DB" w:rsidP="00702C78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0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66B51" w14:textId="2749B38D" w:rsidR="008C5289" w:rsidRPr="008C5289" w:rsidRDefault="007604B2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8C5289">
              <w:rPr>
                <w:color w:val="000000" w:themeColor="text1"/>
                <w:spacing w:val="-1"/>
                <w:lang w:eastAsia="en-US"/>
              </w:rPr>
              <w:t xml:space="preserve">Проект профессионального стандарта </w:t>
            </w:r>
            <w:r w:rsidR="008C5289" w:rsidRPr="008C5289">
              <w:rPr>
                <w:color w:val="000000" w:themeColor="text1"/>
                <w:spacing w:val="-1"/>
                <w:lang w:eastAsia="en-US"/>
              </w:rPr>
              <w:t xml:space="preserve">«Специалист </w:t>
            </w:r>
            <w:r w:rsidR="00233AA0">
              <w:rPr>
                <w:color w:val="000000" w:themeColor="text1"/>
                <w:spacing w:val="-1"/>
                <w:lang w:eastAsia="en-US"/>
              </w:rPr>
              <w:t xml:space="preserve">в сфере </w:t>
            </w:r>
            <w:r w:rsidR="008C5289" w:rsidRPr="008C5289">
              <w:rPr>
                <w:color w:val="000000" w:themeColor="text1"/>
                <w:spacing w:val="-1"/>
                <w:lang w:eastAsia="en-US"/>
              </w:rPr>
              <w:t>финансового рынка», утвержден приказом Министерства труда и социальной защиты Российской Федерации</w:t>
            </w:r>
          </w:p>
          <w:p w14:paraId="49CBB11E" w14:textId="637FB9A5" w:rsidR="00C651DB" w:rsidRPr="008C5289" w:rsidRDefault="008C5289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8C5289">
              <w:rPr>
                <w:color w:val="000000" w:themeColor="text1"/>
                <w:spacing w:val="-1"/>
                <w:lang w:eastAsia="en-US"/>
              </w:rPr>
              <w:t>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5D74C54C" w:rsidR="00C651DB" w:rsidRDefault="008C5289" w:rsidP="002A0822">
            <w:pPr>
              <w:pStyle w:val="a4"/>
            </w:pPr>
            <w:r w:rsidRPr="004E1E85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727BE6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75034CAB" w:rsidR="00727BE6" w:rsidRPr="00F02388" w:rsidRDefault="00727BE6" w:rsidP="00727BE6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71B38832" w:rsidR="00727BE6" w:rsidRPr="00F02388" w:rsidRDefault="00727BE6" w:rsidP="00727BE6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H</w:t>
            </w:r>
            <w:r w:rsidRPr="00131930">
              <w:rPr>
                <w:rFonts w:ascii="Times New Roman" w:hAnsi="Times New Roman"/>
                <w:color w:val="000000" w:themeColor="text1"/>
              </w:rPr>
              <w:t>/01.6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23482450" w:rsidR="00727BE6" w:rsidRPr="00F02388" w:rsidRDefault="00727BE6" w:rsidP="00702C78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Деятельность по управлению инвестиционными фондами и паевыми инвестиционными фондами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F8B3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Управление инвестиционными резервами акционерного инвестиционного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фонда</w:t>
            </w:r>
            <w:r w:rsidRPr="00131930">
              <w:rPr>
                <w:rStyle w:val="ab"/>
                <w:rFonts w:ascii="Times New Roman" w:hAnsi="Times New Roman"/>
                <w:color w:val="000000" w:themeColor="text1"/>
                <w:lang w:eastAsia="en-US"/>
              </w:rPr>
              <w:footnoteReference w:id="1"/>
            </w:r>
          </w:p>
          <w:p w14:paraId="3E3EA0D4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Подготовка правил доверительного управления паевым инвестиционным фондом, изменений и дополнений к ним</w:t>
            </w:r>
          </w:p>
          <w:p w14:paraId="03ACA888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Обеспечение формирования паевого инвестиционного фонда, включения имущества в его состав</w:t>
            </w:r>
          </w:p>
          <w:p w14:paraId="11CA0FC6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Выдача, обмен, погашение инвестиционных паев</w:t>
            </w:r>
          </w:p>
          <w:p w14:paraId="0FCBD269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Совершение сделок, выдача поручений на совершение сделок при доверительном управлении паевым инвестиционным фондом</w:t>
            </w:r>
          </w:p>
          <w:p w14:paraId="1953B175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Расчет стоимости чистых активов паевого инвестиционного фонда, определение расчетной стоимости инвестиционного пая паевого инвестиционного фонда</w:t>
            </w:r>
          </w:p>
          <w:p w14:paraId="3ACB8888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Снижение (ограничение) рисков при доверительном управлении паевым инвестиционным фондом</w:t>
            </w:r>
          </w:p>
          <w:p w14:paraId="2D4197A2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Ведение учета и составление отчетности в отношении имущества, составляющего паевой инвестиционный фонд, и операций с этим имуществом</w:t>
            </w:r>
          </w:p>
          <w:p w14:paraId="4862ED9B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Обеспечение прекращения деятельности паевого инвестиционного фонда</w:t>
            </w:r>
          </w:p>
          <w:p w14:paraId="16421F4A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Подготовка и проведение общего собрания владельцев инвестиционных паев закрытого паевого инвестиционного фонда</w:t>
            </w:r>
          </w:p>
          <w:p w14:paraId="01B71468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Взаимодействие со специализированным депозитарием, осуществляющим контроль за распоряжением имуществом, составляющим паевой инвестиционный фонд</w:t>
            </w:r>
          </w:p>
          <w:p w14:paraId="679687EF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Взаимодействие со специализированным депозитарием или регистратором, осуществляющим ведение реестра владельцев инвестиционных паев</w:t>
            </w:r>
          </w:p>
          <w:p w14:paraId="14E9D7D6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Взаимодействие с оценщиком имущества, составляющего паевой инвестиционный фонд</w:t>
            </w:r>
          </w:p>
          <w:p w14:paraId="6A09E875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Подготовка документов по операциям, проводимых в рамках управления ипотечным покрытием</w:t>
            </w:r>
          </w:p>
          <w:p w14:paraId="1927C7CB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Синтез данных-анализ данных для мониторинга процессов выполнения операций или оптимизации технологических потоков</w:t>
            </w:r>
          </w:p>
          <w:p w14:paraId="262870D1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 в технологически насыщенной среде</w:t>
            </w:r>
          </w:p>
          <w:p w14:paraId="787CD2FF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Использование онлайн-приложений на рабочем месте</w:t>
            </w:r>
          </w:p>
          <w:p w14:paraId="67B76F01" w14:textId="00E72A26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Использование новых технологий, </w:t>
            </w:r>
            <w:r w:rsidR="00702C78">
              <w:rPr>
                <w:rFonts w:ascii="Times New Roman" w:hAnsi="Times New Roman"/>
                <w:color w:val="000000" w:themeColor="text1"/>
              </w:rPr>
              <w:lastRenderedPageBreak/>
              <w:t xml:space="preserve">специализированного 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программного обеспечения </w:t>
            </w:r>
          </w:p>
          <w:p w14:paraId="032A68A3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Использование цифровых платформ и методов электронных платежей для улучшения удобства оплаты</w:t>
            </w:r>
          </w:p>
          <w:p w14:paraId="0CFCDE94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Применение технологий кибербезопасности, безопасности данных и паролей, а также определение безопасных веб-сайтов</w:t>
            </w:r>
          </w:p>
          <w:p w14:paraId="5BF3916F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Использование инструментов повышения производительности труда, которые экономят время и затраты</w:t>
            </w:r>
          </w:p>
          <w:p w14:paraId="2A1F2C9A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Раскрытие информации о паевом инвестиционном фонде в соответствии с установленными требованиями</w:t>
            </w:r>
          </w:p>
          <w:p w14:paraId="08FEDFF9" w14:textId="4B7D578E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Реализация требований к осуществлению внутреннего контроля в целях противодействия легализации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(отмыванию) доходов</w:t>
            </w:r>
            <w:r w:rsidR="00702C78">
              <w:rPr>
                <w:rFonts w:ascii="Times New Roman" w:hAnsi="Times New Roman"/>
                <w:color w:val="000000" w:themeColor="text1"/>
              </w:rPr>
              <w:t xml:space="preserve">, полученных преступным путем, </w:t>
            </w:r>
            <w:r w:rsidRPr="00131930">
              <w:rPr>
                <w:rFonts w:ascii="Times New Roman" w:hAnsi="Times New Roman"/>
                <w:color w:val="000000" w:themeColor="text1"/>
              </w:rPr>
              <w:t>финансированию терроризма и финансированию распространения оружия массового уничтожения в рамках осуществляемой функции</w:t>
            </w:r>
          </w:p>
          <w:p w14:paraId="55E2CDB0" w14:textId="34E306A2" w:rsidR="00727BE6" w:rsidRPr="00F02388" w:rsidRDefault="00727BE6" w:rsidP="00702C78">
            <w:pPr>
              <w:spacing w:after="120"/>
              <w:ind w:firstLine="0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Доведение до пайщиков, Банка России, специализированного депозитария, регистратора информации, документов по вопросам, связанным с доверительным управлением паевым инвестиционным фондом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96016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Управлять инвестиционным портфелем</w:t>
            </w:r>
          </w:p>
          <w:p w14:paraId="511809BA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Анализировать состав и структуру активов, в которые размещено имущество паевого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инвестиционного фонда</w:t>
            </w:r>
          </w:p>
          <w:p w14:paraId="223A0754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Корректировать (приводить в соответствие с установленными требованиями, ограничениями) состав и структуру активов, в которые размещено имущество паевого инвестиционного фонда</w:t>
            </w:r>
          </w:p>
          <w:p w14:paraId="2737E46E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Разрабатывать правила доверительного управления паевого инвестиционного фонда, изменения и дополнения к ним</w:t>
            </w:r>
          </w:p>
          <w:p w14:paraId="26430B4E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Вести работу (осуществлять взаимодействие) с пайщиками по вопросам формирования, прекращения паевого инвестиционного фонда, выдачи,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обмена, погашения инвестиционных паев, подготовки и проведения общих собраний владельцев инвестиционных паев закрытого паевого инвестиционного фонда</w:t>
            </w:r>
          </w:p>
          <w:p w14:paraId="751583C7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Анализировать договоры, заключаемые управляющей компанией с профессиональными участниками, осуществляющими брокерскую деятельность, управление ценными бумагами, депозитарную деятельность, специализированными депозитариями, регистраторами и другими участниками финансового рынка</w:t>
            </w:r>
          </w:p>
          <w:p w14:paraId="556D5E54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Составлять отчетность по доверительному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управлению паевым инвестиционным фондом для различных категорий пользователей (пайщиков, Банка России, специализированного депозитария, регистратора)</w:t>
            </w:r>
          </w:p>
          <w:p w14:paraId="5FC8B23A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Применять на практике подходы к управлению рисками, установленные Банком России</w:t>
            </w:r>
          </w:p>
          <w:p w14:paraId="316A429F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 данных </w:t>
            </w:r>
          </w:p>
          <w:p w14:paraId="548AA8A6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Управление проектами</w:t>
            </w:r>
          </w:p>
          <w:p w14:paraId="6674CECE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Управление активами</w:t>
            </w:r>
          </w:p>
          <w:p w14:paraId="78F9C5CE" w14:textId="2A2EA142" w:rsidR="00727BE6" w:rsidRPr="00154077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Правила медиации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646F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Основы гражданского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0386D291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Структура и инфраструктура рынка ценных бумаг</w:t>
            </w:r>
          </w:p>
          <w:p w14:paraId="6648A8CA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Основы корпоративного права и управления</w:t>
            </w:r>
          </w:p>
          <w:p w14:paraId="0C803C5B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Регулирование деятельности управляющих компаний</w:t>
            </w:r>
          </w:p>
          <w:p w14:paraId="2E9822E9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Правовые основы деятельности паевого инвестиционного фонда</w:t>
            </w:r>
          </w:p>
          <w:p w14:paraId="1D8012CC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Нормативные правовые требования к составу и структуре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активов паевого инвестиционного фонда, расчету стоимости его чистых активов, определению расчетной стоимости инвестиционных паев</w:t>
            </w:r>
          </w:p>
          <w:p w14:paraId="555DE0E4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Основы технического и фундаментального анализа</w:t>
            </w:r>
          </w:p>
          <w:p w14:paraId="0D89814B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Финансовые вычисления и оценка доходности ценных бумаг</w:t>
            </w:r>
          </w:p>
          <w:p w14:paraId="6F31D463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Принципы управления портфелем ценных бумаг</w:t>
            </w:r>
          </w:p>
          <w:p w14:paraId="65ADD85E" w14:textId="77777777" w:rsidR="00727BE6" w:rsidRPr="00131930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Особенности системы управления рисками при осуществлении доверительного управления паевым инвестиционным фондом</w:t>
            </w:r>
          </w:p>
          <w:p w14:paraId="21266D1E" w14:textId="59527878" w:rsidR="00727BE6" w:rsidRPr="00154077" w:rsidRDefault="00727BE6" w:rsidP="00702C78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Требования стандартов саморегулируемых организаций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347B3093" w:rsidR="00727BE6" w:rsidRPr="00F02388" w:rsidRDefault="00727BE6" w:rsidP="00727BE6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727BE6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5EF468D7" w:rsidR="00727BE6" w:rsidRPr="00F02388" w:rsidRDefault="00727BE6" w:rsidP="00727BE6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0AE7ADC7" w:rsidR="00727BE6" w:rsidRPr="00F02388" w:rsidRDefault="00727BE6" w:rsidP="00727BE6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H</w:t>
            </w:r>
            <w:r w:rsidRPr="00131930">
              <w:rPr>
                <w:rFonts w:ascii="Times New Roman" w:hAnsi="Times New Roman"/>
                <w:color w:val="000000" w:themeColor="text1"/>
              </w:rPr>
              <w:t>/0</w:t>
            </w: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  <w:r w:rsidRPr="00131930">
              <w:rPr>
                <w:rFonts w:ascii="Times New Roman" w:hAnsi="Times New Roman"/>
                <w:color w:val="000000" w:themeColor="text1"/>
              </w:rPr>
              <w:t>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0ADAD220" w:rsidR="00727BE6" w:rsidRPr="00F02388" w:rsidRDefault="00727BE6" w:rsidP="00727BE6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Управление средствами пенсионных резервов, пенсионных накоплений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82F6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Совершение сделок, выдача поручений на совершение сделок при размещении средств пенсионных накоплений, инвестировании средств пенсионных накоплений</w:t>
            </w:r>
          </w:p>
          <w:p w14:paraId="629DEC09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Расчет текущей рыночной стоимости и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стоимости чистых активов, находящихся в доверительном управлении средствами пенсионных накоплений, рыночной стоимости активов, в которые размещены средства пенсионных резервов</w:t>
            </w:r>
          </w:p>
          <w:p w14:paraId="5F74F8D9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Составление отчетности по управлению средствами пенсионных резервов, пенсионных накоплений</w:t>
            </w:r>
          </w:p>
          <w:p w14:paraId="257B8609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Взаимодействие, информационный обмен с Банком России, негосударственным пенсионным фондом, специализированным депозитарием, Пенсионным фондом Российской Федерации</w:t>
            </w:r>
          </w:p>
          <w:p w14:paraId="0ED1BBA6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Раскрытие информации об управлении средствами пенсионных резервов, пенсионных накоплений</w:t>
            </w:r>
          </w:p>
          <w:p w14:paraId="1F2B65E4" w14:textId="1F188182" w:rsidR="00727BE6" w:rsidRPr="00071918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Обеспечение функционирования системы управления рисками при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размещении пенсионных резервов и инвестировании пенсионных накоплений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44E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Управлять инвестиционным портфелем</w:t>
            </w:r>
          </w:p>
          <w:p w14:paraId="1E1F3EC8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Анализировать состав и структуру активов, в которые размещены средства пенсионных накоплений,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пенсионных резервов</w:t>
            </w:r>
          </w:p>
          <w:p w14:paraId="2FB84C3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Корректировать (приводить в соответствие с установленными требованиями, ограничениями) состав и структуру активов, в которые размещены средства пенсионных накоплений, пенсионных резервов</w:t>
            </w:r>
          </w:p>
          <w:p w14:paraId="4C506704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Анализировать договоры, заключаемые управляющей компанией с негосударственными пенсионными фондами, профессиональными участниками, осуществляющими брокерскую деятельность, управление ценными бумагами, депозитарную деятельность, специализированны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ми депозитариями и другими участниками финансового рынка</w:t>
            </w:r>
          </w:p>
          <w:p w14:paraId="438CF58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Составлять отчетность по вопросам управления активами негосударственного пенсионного фонда для различных категорий пользователей (Банка России, негосударственного пенсионного фонда, специализированного депозитария, Пенсионного фонда Российской Федерации)</w:t>
            </w:r>
          </w:p>
          <w:p w14:paraId="11B3CCD4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Анализировать внутренние документы негосударственного пенсионного фонда</w:t>
            </w:r>
          </w:p>
          <w:p w14:paraId="39C5AEDE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Применять на практике подходы к управлению рисками при управлении средствами пенсионных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резервов, пенсионных накоплений, установленные в том числе Банком России</w:t>
            </w:r>
          </w:p>
          <w:p w14:paraId="5EF0A974" w14:textId="6FD249EC" w:rsidR="00727BE6" w:rsidRPr="00071918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Доводить до Банка России, негосударственного пенсионного фонда, специализированного депозитария информацию, документы по вопросам, связанным с управлением активами негосударственного пенсионного фонда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DB09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0F2DDC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 xml:space="preserve">Основы гражданского законодательства Российской Федерации, законодательство Российской Федерации о рынке ценных бумаг, а также подзаконные нормативные </w:t>
            </w:r>
            <w:r w:rsidRPr="000F2DDC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правовые акты, включая нормативные акты Банка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  <w:r w:rsidRPr="000F2DDC">
              <w:rPr>
                <w:rFonts w:ascii="Times New Roman" w:hAnsi="Times New Roman"/>
                <w:color w:val="000000" w:themeColor="text1"/>
                <w:lang w:eastAsia="en-US"/>
              </w:rPr>
              <w:t>России, в области рынка ценных бумаг, акционерных обществ, инвестиционных фондов, негосударственных пенсионных фондов, налогообложения</w:t>
            </w:r>
          </w:p>
          <w:p w14:paraId="4601AAA8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Структура и инфраструктура рынка ценных бумаг и рынка коллективных инвестиций</w:t>
            </w:r>
          </w:p>
          <w:p w14:paraId="48FCC653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Основы корпоративного права и управления</w:t>
            </w:r>
          </w:p>
          <w:p w14:paraId="2451291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Регулирование деятельности управляющих компаний, негосударственных пенсионных фондов</w:t>
            </w:r>
          </w:p>
          <w:p w14:paraId="58A1D6AE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Нормативные правовые требования и ограничения по размещению средств пенсионных резервов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и инвестированию средств пенсионных накоплений</w:t>
            </w:r>
          </w:p>
          <w:p w14:paraId="53B5B910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Основы технического и фундаментального анализа</w:t>
            </w:r>
          </w:p>
          <w:p w14:paraId="7D896B3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Финансовые вычисления и оценка доходности ценных бумаг</w:t>
            </w:r>
          </w:p>
          <w:p w14:paraId="1BE2CCA3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Принципы управления портфелем ценных бумаг</w:t>
            </w:r>
          </w:p>
          <w:p w14:paraId="51A1A7DF" w14:textId="66D150C5" w:rsidR="00727BE6" w:rsidRPr="00071918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Особенности системы управления рисками при осуществлении доверительного управления активами негосударственного пенсионного фонда, требования к системе управления рисками, установленные Банком России для негосударственных пенсионных фондов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4B2ED6D4" w:rsidR="00727BE6" w:rsidRPr="00F02388" w:rsidRDefault="00727BE6" w:rsidP="00727BE6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727BE6" w:rsidRPr="00F02388" w14:paraId="4E515AF8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237" w14:textId="5EE7CDB0" w:rsidR="00727BE6" w:rsidRDefault="00727BE6" w:rsidP="00727BE6">
            <w:pPr>
              <w:pStyle w:val="a4"/>
              <w:jc w:val="left"/>
            </w:pPr>
            <w:r>
              <w:lastRenderedPageBreak/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D11" w14:textId="06C05FD0" w:rsidR="00727BE6" w:rsidRPr="00131930" w:rsidRDefault="00727BE6" w:rsidP="00727BE6">
            <w:pPr>
              <w:pStyle w:val="a4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color w:val="000000" w:themeColor="text1"/>
                <w:lang w:val="en-US"/>
              </w:rPr>
              <w:t>H</w:t>
            </w:r>
            <w:r w:rsidRPr="00131930">
              <w:rPr>
                <w:color w:val="000000" w:themeColor="text1"/>
              </w:rPr>
              <w:t>/0</w:t>
            </w:r>
            <w:r w:rsidRPr="00131930">
              <w:rPr>
                <w:color w:val="000000" w:themeColor="text1"/>
                <w:lang w:val="en-US"/>
              </w:rPr>
              <w:t>3</w:t>
            </w:r>
            <w:r w:rsidRPr="00131930">
              <w:rPr>
                <w:color w:val="000000" w:themeColor="text1"/>
              </w:rPr>
              <w:t>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9AC9" w14:textId="3125AE66" w:rsidR="00727BE6" w:rsidRPr="00131930" w:rsidRDefault="00727BE6" w:rsidP="00727BE6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color w:val="000000" w:themeColor="text1"/>
              </w:rPr>
              <w:t>Обеспечение функционирования системы внутреннего контроля, соблюдения лицензионных требований и условий деятельности управляющей компании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665F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Подготовка и предоставление отчетности в порядке надзора</w:t>
            </w:r>
          </w:p>
          <w:p w14:paraId="2B1813A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Раскрытие информации о деятельности управляющей компании</w:t>
            </w:r>
          </w:p>
          <w:p w14:paraId="55B65F35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Реализация требований к осуществлению внутреннего контроля</w:t>
            </w:r>
          </w:p>
          <w:p w14:paraId="506F4BEB" w14:textId="2FD3322C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Реализация требований к осуществлению внутреннего контроля в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целях противодействия легализации (отмыванию) доходов, полученных п</w:t>
            </w:r>
            <w:r w:rsidR="00702C78">
              <w:rPr>
                <w:rFonts w:ascii="Times New Roman" w:hAnsi="Times New Roman"/>
                <w:color w:val="000000" w:themeColor="text1"/>
                <w:lang w:eastAsia="en-US"/>
              </w:rPr>
              <w:t xml:space="preserve">реступным путем,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финансированию терроризма </w:t>
            </w:r>
            <w:proofErr w:type="gramStart"/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и  финансированию</w:t>
            </w:r>
            <w:proofErr w:type="gramEnd"/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 распространения оружия массового уничтожения</w:t>
            </w:r>
          </w:p>
          <w:p w14:paraId="58C06424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Реализация требований к осуществлению внутреннего контроля в целях противодействия неправомерному использованию инсайдерской информации и манипулированию рынком</w:t>
            </w:r>
          </w:p>
          <w:p w14:paraId="67CE96E3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Реализация норм, стандартов, установленных саморегулируемой организацией в сфере финансового рынка, членом которой является управляющая компания</w:t>
            </w:r>
          </w:p>
          <w:p w14:paraId="30FDE10B" w14:textId="7B7F6C2F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Контроль за соблюдением лицензионных требований и условий,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предъявляемых к управляющей компании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72D3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Участвовать в составлении отчетности, предоставляемой управляющей компании в Банк России</w:t>
            </w:r>
          </w:p>
          <w:p w14:paraId="3B23149E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Готовить материалы для раскрытия информации о деятельности управляющей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компании</w:t>
            </w:r>
          </w:p>
          <w:p w14:paraId="4BDAD6ED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Применять на практике требования нормативных правовых актов, включая нормативные акты Банка России, устанавливающие лицензионные требования и условия к управляющей компании, стандарты саморегулируемой организации в сфере финансового рынка, внутренние документы управляющей компании.</w:t>
            </w:r>
          </w:p>
          <w:p w14:paraId="257420A9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Анализировать отчеты, заключения (выдержки из отчетов, заключений), другую информацию, предоставляемую службой внутреннего контроля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(внутренним контролером), полученную по итогам проверки управляющей компании саморегулируемой организацией, Банком России, устранять замечания и выявленные недостатки</w:t>
            </w:r>
          </w:p>
          <w:p w14:paraId="7315AFB6" w14:textId="2B95590C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Составлять документы, участвовать в мероприятиях, предусмотренных системой внутреннего контроля в целях противодействия легализации (отмыванию) доходов</w:t>
            </w:r>
            <w:r w:rsidR="00702C78">
              <w:rPr>
                <w:rFonts w:ascii="Times New Roman" w:hAnsi="Times New Roman"/>
                <w:color w:val="000000" w:themeColor="text1"/>
                <w:lang w:eastAsia="en-US"/>
              </w:rPr>
              <w:t xml:space="preserve">, полученных преступным путем,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финансированию терроризма и финансированию распространения оружия массового уничтожения</w:t>
            </w:r>
          </w:p>
          <w:p w14:paraId="2202BB6D" w14:textId="397428F1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Анализировать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материалы, готовить предложения в процессе реализации в управляющей компании системы внутреннего контроля в целях противодействия легализации (отмыванию) доходов</w:t>
            </w:r>
            <w:r w:rsidR="00702C78">
              <w:rPr>
                <w:rFonts w:ascii="Times New Roman" w:hAnsi="Times New Roman"/>
                <w:color w:val="000000" w:themeColor="text1"/>
                <w:lang w:eastAsia="en-US"/>
              </w:rPr>
              <w:t xml:space="preserve">, полученных преступным путем,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финансированию терроризма и финансированию распространения оружия массового уничтожения</w:t>
            </w:r>
          </w:p>
          <w:p w14:paraId="16AF3C8A" w14:textId="5DDD040F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Анализировать документы, другие материалы, связанные с реализацией управляющей компании системы внутреннего контроля в целях противодействия неправомерному использованию инсайдерской информации и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манипулированию рынком, применять такие документы и материалы на практике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7312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Основы гражданского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области рынка ценных бумаг, акционерных обществ, инвестиционных фондов, налогообложения</w:t>
            </w:r>
          </w:p>
          <w:p w14:paraId="031423E1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Законодательные и подзаконные нормативные правовые акты, в том числе нормативные акты Банка России, в области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уничтожения; а также противодействия неправомерному использованию инсайдерской информации и манипулированию рынком </w:t>
            </w:r>
          </w:p>
          <w:p w14:paraId="36B113E7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Стандарты саморегулируемой 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организации в сфере финансового рынка, членом которой является управляющая компания</w:t>
            </w:r>
          </w:p>
          <w:p w14:paraId="4255625B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Структура и инфраструктура рынка ценных бумаг</w:t>
            </w:r>
          </w:p>
          <w:p w14:paraId="60AB1AF1" w14:textId="77777777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Основы корпоративного права и управления</w:t>
            </w:r>
          </w:p>
          <w:p w14:paraId="5BB22FEE" w14:textId="1F35803F" w:rsidR="00727BE6" w:rsidRPr="00131930" w:rsidRDefault="00727BE6" w:rsidP="00727BE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Регулирование деятельности управляющих компаний, негосударственных пенсионных фондов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A755" w14:textId="7E56B196" w:rsidR="00727BE6" w:rsidRPr="00071918" w:rsidRDefault="00727BE6" w:rsidP="00727BE6">
            <w:pPr>
              <w:pStyle w:val="a4"/>
              <w:jc w:val="left"/>
            </w:pPr>
            <w: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BC1756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EC8C" w14:textId="64B863D4" w:rsidR="00BC1756" w:rsidRPr="00131930" w:rsidRDefault="00BC1756" w:rsidP="00BC175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Управляющий активами</w:t>
            </w:r>
          </w:p>
          <w:p w14:paraId="4059B1E4" w14:textId="77777777" w:rsidR="00BC1756" w:rsidRPr="00131930" w:rsidRDefault="00BC1756" w:rsidP="00BC175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Специалист по управлению активами</w:t>
            </w:r>
          </w:p>
          <w:p w14:paraId="743DE1AC" w14:textId="05D558B2" w:rsidR="00BC1756" w:rsidRPr="00154077" w:rsidRDefault="00BC1756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Аналитик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59680003" w:rsidR="00BC1756" w:rsidRDefault="00000000" w:rsidP="00BC1756">
            <w:pPr>
              <w:pStyle w:val="a6"/>
            </w:pPr>
            <w:hyperlink r:id="rId11" w:history="1">
              <w:r w:rsidR="00BC1756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2F795C75" w:rsidR="00BC1756" w:rsidRPr="00BC1756" w:rsidRDefault="00000000" w:rsidP="00071918">
            <w:pPr>
              <w:pStyle w:val="a4"/>
            </w:pPr>
            <w:hyperlink r:id="rId12">
              <w:r w:rsidR="00BC1756" w:rsidRPr="00131930">
                <w:rPr>
                  <w:rStyle w:val="ListLabel108"/>
                  <w:color w:val="000000" w:themeColor="text1"/>
                </w:rPr>
                <w:t>2413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37BB1169" w:rsidR="00BC1756" w:rsidRPr="004E1E85" w:rsidRDefault="00BC1756" w:rsidP="00071918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Специали</w:t>
            </w:r>
            <w:r>
              <w:rPr>
                <w:rFonts w:ascii="Times New Roman" w:hAnsi="Times New Roman"/>
                <w:color w:val="000000" w:themeColor="text1"/>
              </w:rPr>
              <w:t>сты по коммерческой деятельност</w:t>
            </w:r>
            <w:r w:rsidR="00702C78">
              <w:rPr>
                <w:rFonts w:ascii="Times New Roman" w:hAnsi="Times New Roman"/>
                <w:color w:val="000000" w:themeColor="text1"/>
              </w:rPr>
              <w:t>и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3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F909" w14:textId="77777777" w:rsidR="00F761B3" w:rsidRDefault="00F761B3" w:rsidP="00F761B3">
            <w:pPr>
              <w:pStyle w:val="a4"/>
            </w:pPr>
            <w:r>
              <w:t>64.30</w:t>
            </w:r>
          </w:p>
          <w:p w14:paraId="243D829C" w14:textId="4A8A826F" w:rsidR="000C028C" w:rsidRPr="004E1E85" w:rsidRDefault="000C028C" w:rsidP="00F761B3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3EBAB6C3" w:rsidR="000C028C" w:rsidRPr="004E1E85" w:rsidRDefault="00F761B3" w:rsidP="000C028C">
            <w:pPr>
              <w:pStyle w:val="a4"/>
            </w:pPr>
            <w:r>
              <w:t>Деятельность инвестиционных фондов и аналогичных финансовых организаций</w:t>
            </w: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000000" w:rsidP="000F16FB">
            <w:pPr>
              <w:pStyle w:val="a6"/>
            </w:pPr>
            <w:hyperlink r:id="rId14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58D85FC8" w:rsidR="000F16FB" w:rsidRPr="004E1E85" w:rsidRDefault="00000000" w:rsidP="000F16FB">
            <w:pPr>
              <w:pStyle w:val="a4"/>
            </w:pPr>
            <w:hyperlink r:id="rId15">
              <w:r w:rsidR="000F16FB" w:rsidRPr="00131930">
                <w:rPr>
                  <w:rStyle w:val="ListLabel108"/>
                  <w:color w:val="000000" w:themeColor="text1"/>
                </w:rPr>
                <w:t>24057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36BFF0B9" w:rsidR="000F16FB" w:rsidRPr="004E1E85" w:rsidRDefault="000F16FB" w:rsidP="000F16FB">
            <w:pPr>
              <w:pStyle w:val="a4"/>
            </w:pPr>
            <w:r w:rsidRPr="00131930">
              <w:rPr>
                <w:color w:val="000000" w:themeColor="text1"/>
              </w:rPr>
              <w:t>Менеджер (в коммерческой деятельности)</w:t>
            </w:r>
          </w:p>
        </w:tc>
      </w:tr>
      <w:tr w:rsidR="00BC1756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BC1756" w:rsidRDefault="00000000" w:rsidP="00BC1756">
            <w:pPr>
              <w:pStyle w:val="a6"/>
            </w:pPr>
            <w:hyperlink r:id="rId16" w:history="1">
              <w:r w:rsidR="00BC1756">
                <w:rPr>
                  <w:rStyle w:val="a3"/>
                </w:rPr>
                <w:t>ЕТКС</w:t>
              </w:r>
            </w:hyperlink>
            <w:r w:rsidR="00BC1756">
              <w:t xml:space="preserve">, </w:t>
            </w:r>
            <w:hyperlink r:id="rId17" w:history="1">
              <w:r w:rsidR="00BC1756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BC1756" w:rsidRPr="004E1E85" w:rsidRDefault="00BC1756" w:rsidP="00BC1756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F200E" w14:textId="77777777" w:rsidR="00BC1756" w:rsidRPr="00131930" w:rsidRDefault="00BC1756" w:rsidP="000F16FB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Аналитик</w:t>
            </w:r>
          </w:p>
          <w:p w14:paraId="6C72DD9D" w14:textId="19AD9FF7" w:rsidR="00BC1756" w:rsidRPr="00071918" w:rsidRDefault="00BC1756" w:rsidP="00BC1756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Менеджер</w:t>
            </w:r>
          </w:p>
        </w:tc>
      </w:tr>
      <w:tr w:rsidR="000F16FB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0F16FB" w:rsidRDefault="000F16FB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409FB" w14:textId="1D114024" w:rsidR="000F16FB" w:rsidRDefault="00000000" w:rsidP="00702C78">
            <w:pPr>
              <w:pStyle w:val="a6"/>
            </w:pPr>
            <w:hyperlink r:id="rId18" w:history="1">
              <w:r w:rsidR="000F16FB">
                <w:rPr>
                  <w:rStyle w:val="a3"/>
                </w:rPr>
                <w:t>ОКСО</w:t>
              </w:r>
            </w:hyperlink>
            <w:r w:rsidR="000F16FB">
              <w:t xml:space="preserve">, </w:t>
            </w:r>
            <w:hyperlink r:id="rId19" w:history="1">
              <w:r w:rsidR="000F16FB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6AFFC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5.38.03.01</w:t>
            </w:r>
          </w:p>
          <w:p w14:paraId="286A30D6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5.38.03.02</w:t>
            </w:r>
          </w:p>
          <w:p w14:paraId="7E5FA265" w14:textId="2842CDE7" w:rsidR="000F16FB" w:rsidRPr="004E1E85" w:rsidRDefault="000F16FB" w:rsidP="000F16FB">
            <w:pPr>
              <w:pStyle w:val="a4"/>
            </w:pPr>
            <w:r w:rsidRPr="00131930"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7960ED3B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0F16FB" w:rsidRPr="00131930" w:rsidRDefault="000F16FB" w:rsidP="00BC1756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35E5F015" w14:textId="6A4D9412" w:rsidR="000F16FB" w:rsidRPr="004E1E85" w:rsidRDefault="000F16FB" w:rsidP="000F16FB">
            <w:pPr>
              <w:pStyle w:val="a4"/>
            </w:pPr>
            <w:r w:rsidRPr="00131930">
              <w:t>Юриспруденция</w:t>
            </w:r>
          </w:p>
        </w:tc>
      </w:tr>
      <w:tr w:rsidR="00BC1756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BC1756" w:rsidRDefault="00BC1756" w:rsidP="00BC1756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BC1756" w:rsidRDefault="00BC1756" w:rsidP="00BC1756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BC1756" w:rsidRDefault="00BC1756" w:rsidP="00BC1756">
            <w:pPr>
              <w:pStyle w:val="a4"/>
            </w:pPr>
          </w:p>
        </w:tc>
      </w:tr>
      <w:tr w:rsidR="00BC1756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BC1756" w:rsidRDefault="00BC1756" w:rsidP="00BC1756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BC1756" w:rsidRDefault="00BC1756" w:rsidP="00BC1756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BC1756" w:rsidRDefault="00BC1756" w:rsidP="00BC1756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2BBEB5D0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702C78">
        <w:t>–</w:t>
      </w:r>
      <w:r w:rsidRPr="008C5289">
        <w:t xml:space="preserve"> бакалавриат</w:t>
      </w:r>
      <w:r w:rsidR="00702C78"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6959E3B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4E1E85" w:rsidRPr="004E1E85">
        <w:t xml:space="preserve">Соответствие лица квалификационным и иным требованиям, установленным законодательством </w:t>
      </w:r>
      <w:r w:rsidR="004E1E85" w:rsidRPr="004E1E85">
        <w:lastRenderedPageBreak/>
        <w:t>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53C1035E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8C5289" w:rsidRPr="008C5289">
        <w:t>Документ, подтверждающий наличие высшего образования - бакалавриат</w:t>
      </w:r>
      <w:r w:rsidR="008643FA">
        <w:t>.</w:t>
      </w:r>
      <w:r w:rsidR="00861B9B">
        <w:t xml:space="preserve"> </w:t>
      </w:r>
    </w:p>
    <w:p w14:paraId="61427D5B" w14:textId="709A6C77" w:rsidR="00C651DB" w:rsidRDefault="00C651DB" w:rsidP="00C651DB">
      <w:pPr>
        <w:pStyle w:val="a6"/>
      </w:pPr>
      <w:bookmarkStart w:id="15" w:name="sub_11015"/>
      <w:bookmarkEnd w:id="14"/>
      <w:r w:rsidRPr="00702C78">
        <w:t>15. Срок действия свидетельства:</w:t>
      </w:r>
      <w:r w:rsidR="00D01A70" w:rsidRPr="00702C78">
        <w:t xml:space="preserve"> </w:t>
      </w:r>
      <w:r w:rsidR="00DB66EA" w:rsidRPr="00702C78">
        <w:t>5 лет</w:t>
      </w:r>
      <w:r w:rsidR="00702C78" w:rsidRPr="00702C78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21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2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3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4384" w14:textId="77777777" w:rsidR="00FA7537" w:rsidRDefault="00FA7537" w:rsidP="00BC1756">
      <w:r>
        <w:separator/>
      </w:r>
    </w:p>
  </w:endnote>
  <w:endnote w:type="continuationSeparator" w:id="0">
    <w:p w14:paraId="43291F64" w14:textId="77777777" w:rsidR="00FA7537" w:rsidRDefault="00FA7537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FB23" w14:textId="77777777" w:rsidR="00FA7537" w:rsidRDefault="00FA7537" w:rsidP="00BC1756">
      <w:r>
        <w:separator/>
      </w:r>
    </w:p>
  </w:footnote>
  <w:footnote w:type="continuationSeparator" w:id="0">
    <w:p w14:paraId="242515EC" w14:textId="77777777" w:rsidR="00FA7537" w:rsidRDefault="00FA7537" w:rsidP="00BC1756">
      <w:r>
        <w:continuationSeparator/>
      </w:r>
    </w:p>
  </w:footnote>
  <w:footnote w:id="1">
    <w:p w14:paraId="04825104" w14:textId="77777777" w:rsidR="00727BE6" w:rsidRDefault="00727BE6">
      <w:pPr>
        <w:pStyle w:val="11"/>
        <w:jc w:val="both"/>
      </w:pPr>
      <w:r>
        <w:rPr>
          <w:rStyle w:val="ad"/>
        </w:rPr>
        <w:footnoteRef/>
      </w:r>
      <w:r>
        <w:rPr>
          <w:rStyle w:val="ad"/>
        </w:rPr>
        <w:tab/>
      </w:r>
      <w:r>
        <w:rPr>
          <w:rFonts w:ascii="Times New Roman" w:hAnsi="Times New Roman"/>
        </w:rPr>
        <w:t>Ввиду почти полного отсутствия АИФ (сведения всего о двух АИФ присутствуют в реестре лицензий акционерных инвестиционных фондов Банка России) в данной редакции приводится единственное (обобщенное) трудовое действие, касающееся непосредственно АИФ. В иных трудовых действиях упоминаются только ПИФ.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00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71918"/>
    <w:rsid w:val="000C028C"/>
    <w:rsid w:val="000E1E50"/>
    <w:rsid w:val="000E3AA7"/>
    <w:rsid w:val="000F16FB"/>
    <w:rsid w:val="0012210B"/>
    <w:rsid w:val="00154077"/>
    <w:rsid w:val="001E74BA"/>
    <w:rsid w:val="00223C9D"/>
    <w:rsid w:val="00233AA0"/>
    <w:rsid w:val="002410A9"/>
    <w:rsid w:val="00253474"/>
    <w:rsid w:val="00272B40"/>
    <w:rsid w:val="00273088"/>
    <w:rsid w:val="0027484B"/>
    <w:rsid w:val="002B4083"/>
    <w:rsid w:val="002C1A66"/>
    <w:rsid w:val="0036576D"/>
    <w:rsid w:val="003A290B"/>
    <w:rsid w:val="004118DA"/>
    <w:rsid w:val="00420FE6"/>
    <w:rsid w:val="0042124A"/>
    <w:rsid w:val="004532BA"/>
    <w:rsid w:val="00491B29"/>
    <w:rsid w:val="004E1E85"/>
    <w:rsid w:val="004F321B"/>
    <w:rsid w:val="00555C03"/>
    <w:rsid w:val="005C170A"/>
    <w:rsid w:val="00621F58"/>
    <w:rsid w:val="00634DCE"/>
    <w:rsid w:val="0064050E"/>
    <w:rsid w:val="006A46B5"/>
    <w:rsid w:val="006C5354"/>
    <w:rsid w:val="00702C78"/>
    <w:rsid w:val="00711891"/>
    <w:rsid w:val="00727BE6"/>
    <w:rsid w:val="007604B2"/>
    <w:rsid w:val="0076616E"/>
    <w:rsid w:val="007747EE"/>
    <w:rsid w:val="00781C7F"/>
    <w:rsid w:val="0079743F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C1409"/>
    <w:rsid w:val="00BC1756"/>
    <w:rsid w:val="00BE508A"/>
    <w:rsid w:val="00C651DB"/>
    <w:rsid w:val="00CA352E"/>
    <w:rsid w:val="00CD72BE"/>
    <w:rsid w:val="00D01A70"/>
    <w:rsid w:val="00D06C67"/>
    <w:rsid w:val="00D07AFB"/>
    <w:rsid w:val="00D55BBB"/>
    <w:rsid w:val="00D72AED"/>
    <w:rsid w:val="00DB26F1"/>
    <w:rsid w:val="00DB66EA"/>
    <w:rsid w:val="00DD4922"/>
    <w:rsid w:val="00DD6605"/>
    <w:rsid w:val="00E516C4"/>
    <w:rsid w:val="00E94BD6"/>
    <w:rsid w:val="00E966D4"/>
    <w:rsid w:val="00EA4A22"/>
    <w:rsid w:val="00F02388"/>
    <w:rsid w:val="00F761B3"/>
    <w:rsid w:val="00FA7537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cf01">
    <w:name w:val="cf01"/>
    <w:basedOn w:val="a0"/>
    <w:rsid w:val="00702C7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nternet.garant.ru/document/redirect/70650726/0" TargetMode="External"/><Relationship Id="rId18" Type="http://schemas.openxmlformats.org/officeDocument/2006/relationships/hyperlink" Target="http://internet.garant.ru/document/redirect/71594768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70807194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115767&amp;date=20.03.2019&amp;dst=100368&amp;fld=134" TargetMode="External"/><Relationship Id="rId17" Type="http://schemas.openxmlformats.org/officeDocument/2006/relationships/hyperlink" Target="http://internet.garant.ru/document/redirect/57407515/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108186/0" TargetMode="External"/><Relationship Id="rId20" Type="http://schemas.openxmlformats.org/officeDocument/2006/relationships/hyperlink" Target="http://internet.garant.ru/document/redirect/7036685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968844/0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RZR&amp;n=135996&amp;date=20.03.2019&amp;dst=106540&amp;fld=134" TargetMode="External"/><Relationship Id="rId23" Type="http://schemas.openxmlformats.org/officeDocument/2006/relationships/hyperlink" Target="http://internet.garant.ru/document/redirect/57746200/0" TargetMode="External"/><Relationship Id="rId10" Type="http://schemas.openxmlformats.org/officeDocument/2006/relationships/hyperlink" Target="http://internet.garant.ru/document/redirect/57746200/0" TargetMode="External"/><Relationship Id="rId19" Type="http://schemas.openxmlformats.org/officeDocument/2006/relationships/hyperlink" Target="http://internet.garant.ru/document/redirect/71129576/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nternet.garant.ru/document/redirect/1548770/0" TargetMode="External"/><Relationship Id="rId22" Type="http://schemas.openxmlformats.org/officeDocument/2006/relationships/hyperlink" Target="http://internet.garant.ru/document/redirect/7164273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3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14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7</cp:revision>
  <dcterms:created xsi:type="dcterms:W3CDTF">2023-05-02T09:55:00Z</dcterms:created>
  <dcterms:modified xsi:type="dcterms:W3CDTF">2023-05-04T13:00:00Z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